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6810">
      <w:pPr>
        <w:spacing w:line="460" w:lineRule="exact"/>
        <w:jc w:val="center"/>
        <w:rPr>
          <w:rFonts w:ascii="微软雅黑" w:hAnsi="微软雅黑" w:eastAsia="微软雅黑"/>
          <w:b/>
          <w:sz w:val="30"/>
          <w:szCs w:val="30"/>
        </w:rPr>
      </w:pPr>
      <w:bookmarkStart w:id="0" w:name="OLE_LINK14"/>
      <w:bookmarkStart w:id="1" w:name="OLE_LINK13"/>
      <w:bookmarkStart w:id="2" w:name="OLE_LINK8"/>
      <w:bookmarkStart w:id="3" w:name="OLE_LINK9"/>
      <w:bookmarkStart w:id="4" w:name="OLE_LINK10"/>
      <w:r>
        <w:rPr>
          <w:rFonts w:ascii="微软雅黑" w:hAnsi="微软雅黑" w:eastAsia="微软雅黑"/>
          <w:b/>
          <w:sz w:val="30"/>
          <w:szCs w:val="30"/>
        </w:rPr>
        <w:t>动物实验人员和饲养人员责任确认书</w:t>
      </w:r>
    </w:p>
    <w:bookmarkEnd w:id="0"/>
    <w:bookmarkEnd w:id="1"/>
    <w:p w14:paraId="69B611E6">
      <w:pPr>
        <w:spacing w:line="460" w:lineRule="exact"/>
        <w:rPr>
          <w:rFonts w:ascii="微软雅黑" w:hAnsi="微软雅黑" w:eastAsia="微软雅黑"/>
          <w:b/>
          <w:sz w:val="24"/>
          <w:szCs w:val="24"/>
        </w:rPr>
      </w:pPr>
    </w:p>
    <w:p w14:paraId="119085D4">
      <w:pPr>
        <w:spacing w:line="460" w:lineRule="exact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/>
          <w:b/>
          <w:sz w:val="24"/>
          <w:szCs w:val="24"/>
        </w:rPr>
        <w:t>一、责任划分原则</w:t>
      </w:r>
    </w:p>
    <w:p w14:paraId="4446EE12">
      <w:pPr>
        <w:spacing w:line="46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第一责任人：</w:t>
      </w:r>
      <w:r>
        <w:rPr>
          <w:rFonts w:asciiTheme="minorEastAsia" w:hAnsiTheme="minorEastAsia"/>
          <w:sz w:val="24"/>
          <w:szCs w:val="24"/>
        </w:rPr>
        <w:t>动物</w:t>
      </w:r>
      <w:r>
        <w:rPr>
          <w:rFonts w:asciiTheme="minorEastAsia" w:hAnsiTheme="minorEastAsia"/>
          <w:color w:val="FF0000"/>
          <w:sz w:val="24"/>
          <w:szCs w:val="24"/>
        </w:rPr>
        <w:t>实验人员为实验动物管理的首要责任人</w:t>
      </w:r>
      <w:r>
        <w:rPr>
          <w:rFonts w:asciiTheme="minorEastAsia" w:hAnsiTheme="minorEastAsia"/>
          <w:sz w:val="24"/>
          <w:szCs w:val="24"/>
        </w:rPr>
        <w:t>，对动物健康状态、实验数据有效性及伦理合规性负主要责任。</w:t>
      </w:r>
    </w:p>
    <w:p w14:paraId="3C9384DA">
      <w:pPr>
        <w:spacing w:line="460" w:lineRule="exact"/>
        <w:ind w:firstLine="482" w:firstLineChars="20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辅助饲养责任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：</w:t>
      </w:r>
      <w:r>
        <w:rPr>
          <w:rFonts w:asciiTheme="minorEastAsia" w:hAnsiTheme="minorEastAsia"/>
          <w:color w:val="FF0000"/>
          <w:sz w:val="24"/>
          <w:szCs w:val="24"/>
        </w:rPr>
        <w:t>饲养人员承担标准化基础</w:t>
      </w:r>
      <w:r>
        <w:rPr>
          <w:rFonts w:hint="eastAsia" w:asciiTheme="minorEastAsia" w:hAnsiTheme="minorEastAsia"/>
          <w:color w:val="FF0000"/>
          <w:sz w:val="24"/>
          <w:szCs w:val="24"/>
        </w:rPr>
        <w:t>饲养</w:t>
      </w:r>
      <w:r>
        <w:rPr>
          <w:rFonts w:asciiTheme="minorEastAsia" w:hAnsiTheme="minorEastAsia"/>
          <w:color w:val="FF0000"/>
          <w:sz w:val="24"/>
          <w:szCs w:val="24"/>
        </w:rPr>
        <w:t>操作，仅对常规饲养流程的规范性负责。</w:t>
      </w:r>
    </w:p>
    <w:p w14:paraId="7F37D89F">
      <w:pPr>
        <w:spacing w:line="460" w:lineRule="exact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/>
          <w:b/>
          <w:sz w:val="24"/>
          <w:szCs w:val="24"/>
        </w:rPr>
        <w:t>二、实验人员责任</w:t>
      </w:r>
    </w:p>
    <w:p w14:paraId="14F35A6D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（一）常规动物饲养管理责任</w:t>
      </w:r>
    </w:p>
    <w:p w14:paraId="7480B80A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饲养人员操作范围：</w:t>
      </w:r>
    </w:p>
    <w:p w14:paraId="3EB46A0B"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标准化操作：</w:t>
      </w:r>
      <w:r>
        <w:rPr>
          <w:rFonts w:asciiTheme="minorEastAsia" w:hAnsiTheme="minorEastAsia"/>
          <w:color w:val="FF0000"/>
          <w:sz w:val="24"/>
          <w:szCs w:val="24"/>
        </w:rPr>
        <w:t>通气</w:t>
      </w:r>
      <w:r>
        <w:rPr>
          <w:rFonts w:asciiTheme="minorEastAsia" w:hAnsiTheme="minorEastAsia"/>
          <w:sz w:val="24"/>
          <w:szCs w:val="24"/>
        </w:rPr>
        <w:t>系统监测（每日记录）；</w:t>
      </w:r>
      <w:r>
        <w:rPr>
          <w:rFonts w:asciiTheme="minorEastAsia" w:hAnsiTheme="minorEastAsia"/>
          <w:color w:val="FF0000"/>
          <w:sz w:val="24"/>
          <w:szCs w:val="24"/>
        </w:rPr>
        <w:t>水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color w:val="FF0000"/>
          <w:sz w:val="24"/>
          <w:szCs w:val="24"/>
        </w:rPr>
        <w:t>饲料</w:t>
      </w:r>
      <w:r>
        <w:rPr>
          <w:rFonts w:asciiTheme="minorEastAsia" w:hAnsiTheme="minorEastAsia"/>
          <w:sz w:val="24"/>
          <w:szCs w:val="24"/>
        </w:rPr>
        <w:t>添加（每日检查）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color w:val="FF0000"/>
          <w:sz w:val="24"/>
          <w:szCs w:val="24"/>
        </w:rPr>
        <w:t>垫料</w:t>
      </w:r>
      <w:r>
        <w:rPr>
          <w:rFonts w:asciiTheme="minorEastAsia" w:hAnsiTheme="minorEastAsia"/>
          <w:sz w:val="24"/>
          <w:szCs w:val="24"/>
        </w:rPr>
        <w:t>更换（常规鼠盒每周 1 次）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60CD7459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实验人员负责事项：</w:t>
      </w:r>
    </w:p>
    <w:p w14:paraId="2AC8F696"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>动物健康异常</w:t>
      </w:r>
      <w:r>
        <w:rPr>
          <w:rFonts w:asciiTheme="minorEastAsia" w:hAnsiTheme="minorEastAsia"/>
          <w:sz w:val="24"/>
          <w:szCs w:val="24"/>
        </w:rPr>
        <w:t>：非饲养操作导致的疾病、应激死亡（如实验药物毒性反应）；</w:t>
      </w:r>
    </w:p>
    <w:p w14:paraId="5DE38458"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>实验全流程</w:t>
      </w:r>
      <w:r>
        <w:rPr>
          <w:rFonts w:asciiTheme="minorEastAsia" w:hAnsiTheme="minorEastAsia"/>
          <w:sz w:val="24"/>
          <w:szCs w:val="24"/>
        </w:rPr>
        <w:t>：实验设计、动物状态监测（体重/进食量记录）、数据采集与分析。</w:t>
      </w:r>
    </w:p>
    <w:p w14:paraId="42E8E0CA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（二）特殊动物</w:t>
      </w:r>
      <w:r>
        <w:rPr>
          <w:rFonts w:hint="eastAsia" w:asciiTheme="minorEastAsia" w:hAnsiTheme="minorEastAsia"/>
          <w:b/>
          <w:sz w:val="24"/>
          <w:szCs w:val="24"/>
        </w:rPr>
        <w:t>（红色标签卡片）</w:t>
      </w:r>
      <w:r>
        <w:rPr>
          <w:rFonts w:asciiTheme="minorEastAsia" w:hAnsiTheme="minorEastAsia"/>
          <w:b/>
          <w:sz w:val="24"/>
          <w:szCs w:val="24"/>
        </w:rPr>
        <w:t>饲养规范</w:t>
      </w:r>
    </w:p>
    <w:p w14:paraId="409C5785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</w:rPr>
        <w:t>1、</w:t>
      </w:r>
      <w:r>
        <w:rPr>
          <w:rFonts w:asciiTheme="minorEastAsia" w:hAnsiTheme="minorEastAsia"/>
          <w:b/>
          <w:color w:val="FF0000"/>
          <w:sz w:val="24"/>
          <w:szCs w:val="24"/>
        </w:rPr>
        <w:t>需实验组自行饲养的情形：</w:t>
      </w:r>
    </w:p>
    <w:p w14:paraId="39879133"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>特殊需求动物：水粮控制</w:t>
      </w:r>
      <w:r>
        <w:rPr>
          <w:rFonts w:asciiTheme="minorEastAsia" w:hAnsiTheme="minorEastAsia"/>
          <w:sz w:val="24"/>
          <w:szCs w:val="24"/>
        </w:rPr>
        <w:t>（如禁食实验）、</w:t>
      </w:r>
      <w:r>
        <w:rPr>
          <w:rFonts w:asciiTheme="minorEastAsia" w:hAnsiTheme="minorEastAsia"/>
          <w:color w:val="FF0000"/>
          <w:sz w:val="24"/>
          <w:szCs w:val="24"/>
        </w:rPr>
        <w:t>敏感品系</w:t>
      </w:r>
      <w:r>
        <w:rPr>
          <w:rFonts w:asciiTheme="minorEastAsia" w:hAnsiTheme="minorEastAsia"/>
          <w:sz w:val="24"/>
          <w:szCs w:val="24"/>
        </w:rPr>
        <w:t xml:space="preserve">（如 </w:t>
      </w:r>
      <w:bookmarkStart w:id="5" w:name="OLE_LINK2"/>
      <w:bookmarkStart w:id="6" w:name="OLE_LINK1"/>
      <w:r>
        <w:rPr>
          <w:rFonts w:asciiTheme="minorEastAsia" w:hAnsiTheme="minorEastAsia"/>
          <w:sz w:val="24"/>
          <w:szCs w:val="24"/>
        </w:rPr>
        <w:t xml:space="preserve">SCID </w:t>
      </w:r>
      <w:bookmarkEnd w:id="5"/>
      <w:bookmarkEnd w:id="6"/>
      <w:r>
        <w:rPr>
          <w:rFonts w:asciiTheme="minorEastAsia" w:hAnsiTheme="minorEastAsia"/>
          <w:sz w:val="24"/>
          <w:szCs w:val="24"/>
        </w:rPr>
        <w:t>小鼠）、</w:t>
      </w:r>
      <w:r>
        <w:rPr>
          <w:rFonts w:asciiTheme="minorEastAsia" w:hAnsiTheme="minorEastAsia"/>
          <w:color w:val="FF0000"/>
          <w:sz w:val="24"/>
          <w:szCs w:val="24"/>
        </w:rPr>
        <w:t>珍贵实验动物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color w:val="FF0000"/>
          <w:sz w:val="24"/>
          <w:szCs w:val="24"/>
        </w:rPr>
        <w:t>珍贵转基因动物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color w:val="FF0000"/>
          <w:sz w:val="24"/>
          <w:szCs w:val="24"/>
        </w:rPr>
        <w:t>弱仔鼠</w:t>
      </w:r>
      <w:r>
        <w:rPr>
          <w:rFonts w:asciiTheme="minorEastAsia" w:hAnsiTheme="minorEastAsia"/>
          <w:sz w:val="24"/>
          <w:szCs w:val="24"/>
        </w:rPr>
        <w:t>（出生≤7天）等；</w:t>
      </w:r>
    </w:p>
    <w:p w14:paraId="0BCE4CBE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2、</w:t>
      </w:r>
      <w:r>
        <w:rPr>
          <w:rFonts w:asciiTheme="minorEastAsia" w:hAnsiTheme="minorEastAsia"/>
          <w:b/>
          <w:sz w:val="24"/>
          <w:szCs w:val="24"/>
        </w:rPr>
        <w:t>特殊标识与物资支持：</w:t>
      </w:r>
    </w:p>
    <w:p w14:paraId="2F49C446">
      <w:pPr>
        <w:spacing w:line="460" w:lineRule="exact"/>
        <w:ind w:firstLine="480" w:firstLineChars="20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>红色标签</w:t>
      </w:r>
      <w:r>
        <w:rPr>
          <w:rFonts w:hint="eastAsia" w:asciiTheme="minorEastAsia" w:hAnsiTheme="minorEastAsia"/>
          <w:color w:val="FF0000"/>
          <w:sz w:val="24"/>
          <w:szCs w:val="24"/>
        </w:rPr>
        <w:t>卡片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实验人员</w:t>
      </w:r>
      <w:r>
        <w:rPr>
          <w:rFonts w:asciiTheme="minorEastAsia" w:hAnsiTheme="minorEastAsia"/>
          <w:sz w:val="24"/>
          <w:szCs w:val="24"/>
        </w:rPr>
        <w:t>自行标注</w:t>
      </w:r>
      <w:r>
        <w:rPr>
          <w:rFonts w:hint="eastAsia" w:asciiTheme="minorEastAsia" w:hAnsiTheme="minorEastAsia"/>
          <w:sz w:val="24"/>
          <w:szCs w:val="24"/>
        </w:rPr>
        <w:t>除常规实验组名称、负责人、电话、</w:t>
      </w:r>
      <w:r>
        <w:rPr>
          <w:rFonts w:asciiTheme="minorEastAsia" w:hAnsiTheme="minorEastAsia"/>
          <w:sz w:val="24"/>
          <w:szCs w:val="24"/>
        </w:rPr>
        <w:t>品系名称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 xml:space="preserve"> +实验内容</w:t>
      </w:r>
      <w:r>
        <w:rPr>
          <w:rFonts w:hint="eastAsia" w:asciiTheme="minorEastAsia" w:hAnsiTheme="minorEastAsia"/>
          <w:sz w:val="24"/>
          <w:szCs w:val="24"/>
        </w:rPr>
        <w:t>外，</w:t>
      </w:r>
      <w:r>
        <w:rPr>
          <w:rFonts w:hint="eastAsia" w:asciiTheme="minorEastAsia" w:hAnsiTheme="minorEastAsia"/>
          <w:color w:val="FF0000"/>
          <w:sz w:val="24"/>
          <w:szCs w:val="24"/>
        </w:rPr>
        <w:t>大号字体明显注明</w:t>
      </w:r>
      <w:r>
        <w:rPr>
          <w:rFonts w:asciiTheme="minorEastAsia" w:hAnsiTheme="minorEastAsia"/>
          <w:color w:val="FF0000"/>
          <w:sz w:val="24"/>
          <w:szCs w:val="24"/>
        </w:rPr>
        <w:t>特殊饲养</w:t>
      </w:r>
      <w:r>
        <w:rPr>
          <w:rFonts w:hint="eastAsia" w:asciiTheme="minorEastAsia" w:hAnsiTheme="minorEastAsia"/>
          <w:color w:val="FF0000"/>
          <w:sz w:val="24"/>
          <w:szCs w:val="24"/>
        </w:rPr>
        <w:t>内容</w:t>
      </w:r>
      <w:r>
        <w:rPr>
          <w:rFonts w:hint="eastAsia" w:asciiTheme="minorEastAsia" w:hAnsiTheme="minorEastAsia"/>
          <w:sz w:val="24"/>
          <w:szCs w:val="24"/>
        </w:rPr>
        <w:t>，例如</w:t>
      </w:r>
      <w:r>
        <w:rPr>
          <w:rFonts w:hint="eastAsia" w:asciiTheme="minorEastAsia" w:hAnsiTheme="minorEastAsia"/>
          <w:color w:val="FF0000"/>
          <w:sz w:val="24"/>
          <w:szCs w:val="24"/>
        </w:rPr>
        <w:t>“水自理（给药名称）”</w:t>
      </w:r>
      <w:bookmarkStart w:id="7" w:name="OLE_LINK11"/>
      <w:bookmarkStart w:id="8" w:name="OLE_LINK7"/>
      <w:r>
        <w:rPr>
          <w:rFonts w:hint="eastAsia" w:asciiTheme="minorEastAsia" w:hAnsiTheme="minorEastAsia"/>
          <w:sz w:val="24"/>
          <w:szCs w:val="24"/>
        </w:rPr>
        <w:t>、</w:t>
      </w:r>
      <w:bookmarkEnd w:id="7"/>
      <w:bookmarkEnd w:id="8"/>
      <w:r>
        <w:rPr>
          <w:rFonts w:hint="eastAsia" w:asciiTheme="minorEastAsia" w:hAnsiTheme="minorEastAsia"/>
          <w:color w:val="FF0000"/>
          <w:sz w:val="24"/>
          <w:szCs w:val="24"/>
        </w:rPr>
        <w:t>“粮自理”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color w:val="FF0000"/>
          <w:sz w:val="24"/>
          <w:szCs w:val="24"/>
        </w:rPr>
        <w:t>“垫料自行更换”</w:t>
      </w:r>
      <w:r>
        <w:rPr>
          <w:rFonts w:hint="eastAsia" w:asciiTheme="minorEastAsia" w:hAnsiTheme="minorEastAsia"/>
          <w:sz w:val="24"/>
          <w:szCs w:val="24"/>
        </w:rPr>
        <w:t xml:space="preserve"> 、</w:t>
      </w:r>
      <w:r>
        <w:rPr>
          <w:rFonts w:hint="eastAsia" w:asciiTheme="minorEastAsia" w:hAnsiTheme="minorEastAsia"/>
          <w:color w:val="FF0000"/>
          <w:sz w:val="24"/>
          <w:szCs w:val="24"/>
        </w:rPr>
        <w:t>“禁食禁水”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color w:val="FF0000"/>
          <w:sz w:val="24"/>
          <w:szCs w:val="24"/>
        </w:rPr>
        <w:t>“禁食不禁水”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color w:val="FF0000"/>
          <w:sz w:val="24"/>
          <w:szCs w:val="24"/>
        </w:rPr>
        <w:t>“全自理勿动”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等</w:t>
      </w:r>
      <w:r>
        <w:rPr>
          <w:rFonts w:asciiTheme="minorEastAsia" w:hAnsiTheme="minorEastAsia"/>
          <w:color w:val="FF0000"/>
          <w:sz w:val="24"/>
          <w:szCs w:val="24"/>
        </w:rPr>
        <w:t>；</w:t>
      </w:r>
    </w:p>
    <w:p w14:paraId="5D5F0EB1"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物资支持：饲养人员按需提供灭菌水粮、垫料（玉米芯或刨花）及备用笼盒（不足及时联系值班人员）；</w:t>
      </w:r>
    </w:p>
    <w:p w14:paraId="7B3FEF7C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</w:rPr>
        <w:t>3、</w:t>
      </w:r>
      <w:r>
        <w:rPr>
          <w:rFonts w:asciiTheme="minorEastAsia" w:hAnsiTheme="minorEastAsia"/>
          <w:b/>
          <w:color w:val="FF0000"/>
          <w:sz w:val="24"/>
          <w:szCs w:val="24"/>
        </w:rPr>
        <w:t>实验组承担的风险责任范围</w:t>
      </w:r>
      <w:r>
        <w:rPr>
          <w:rFonts w:asciiTheme="minorEastAsia" w:hAnsiTheme="minorEastAsia"/>
          <w:b/>
          <w:sz w:val="24"/>
          <w:szCs w:val="24"/>
        </w:rPr>
        <w:t>：</w:t>
      </w:r>
    </w:p>
    <w:p w14:paraId="1A1D88F1">
      <w:pPr>
        <w:spacing w:line="460" w:lineRule="exact"/>
        <w:ind w:firstLine="480" w:firstLineChars="20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>异常情况：动物死亡、笼盒水瓶没盖好导致漏水、饲料添加不及时导致短缺、因笼盒摆放不当导致通气不畅等。</w:t>
      </w:r>
    </w:p>
    <w:p w14:paraId="639451CD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（三）委托代管责任</w:t>
      </w:r>
    </w:p>
    <w:p w14:paraId="4566D04A">
      <w:pPr>
        <w:spacing w:line="460" w:lineRule="exact"/>
        <w:ind w:firstLine="480" w:firstLineChars="200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上述</w:t>
      </w:r>
      <w:r>
        <w:rPr>
          <w:rFonts w:asciiTheme="minorEastAsia" w:hAnsiTheme="minorEastAsia"/>
          <w:color w:val="FF0000"/>
          <w:sz w:val="24"/>
          <w:szCs w:val="24"/>
        </w:rPr>
        <w:t>特殊动物饲养笼盒（红色标签</w:t>
      </w:r>
      <w:r>
        <w:rPr>
          <w:rFonts w:hint="eastAsia" w:asciiTheme="minorEastAsia" w:hAnsiTheme="minorEastAsia"/>
          <w:color w:val="FF0000"/>
          <w:sz w:val="24"/>
          <w:szCs w:val="24"/>
        </w:rPr>
        <w:t>卡片</w:t>
      </w:r>
      <w:r>
        <w:rPr>
          <w:rFonts w:asciiTheme="minorEastAsia" w:hAnsiTheme="minorEastAsia"/>
          <w:color w:val="FF0000"/>
          <w:sz w:val="24"/>
          <w:szCs w:val="24"/>
        </w:rPr>
        <w:t>），因实验人员个人原因委托饲养人员进行饲养管理期间，任何异常均由实验人员承担责任。</w:t>
      </w:r>
    </w:p>
    <w:p w14:paraId="54FE4644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（四）超量饲养处理流程</w:t>
      </w:r>
    </w:p>
    <w:p w14:paraId="65532B17">
      <w:pPr>
        <w:spacing w:line="460" w:lineRule="exac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color w:val="FF0000"/>
          <w:sz w:val="24"/>
          <w:szCs w:val="24"/>
        </w:rPr>
        <w:t>预警机制：</w:t>
      </w:r>
    </w:p>
    <w:p w14:paraId="0DC3D74C"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饲养人员通过微信群告知超量情况（如小鼠单笼＞5 只）；繁育笼单笼母鼠＞</w:t>
      </w: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 xml:space="preserve"> 只</w:t>
      </w:r>
    </w:p>
    <w:p w14:paraId="5B7A569B">
      <w:pPr>
        <w:spacing w:line="460" w:lineRule="exac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color w:val="FF0000"/>
          <w:sz w:val="24"/>
          <w:szCs w:val="24"/>
        </w:rPr>
        <w:t>强制分笼：</w:t>
      </w:r>
    </w:p>
    <w:p w14:paraId="0F3809C0"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通知 3 日后未整改的，饲养人员实施分笼操作，期间动物应激反应、分笼损伤由实验人员负责。</w:t>
      </w:r>
    </w:p>
    <w:p w14:paraId="0B261F20">
      <w:pPr>
        <w:spacing w:line="460" w:lineRule="exact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/>
          <w:b/>
          <w:sz w:val="24"/>
          <w:szCs w:val="24"/>
        </w:rPr>
        <w:t>三、饲养人员责任</w:t>
      </w:r>
    </w:p>
    <w:p w14:paraId="2F74F6EB">
      <w:pPr>
        <w:spacing w:line="460" w:lineRule="exac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color w:val="FF0000"/>
          <w:sz w:val="24"/>
          <w:szCs w:val="24"/>
        </w:rPr>
        <w:t>常规操作义务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（非红色标签卡片笼盒）</w:t>
      </w:r>
      <w:r>
        <w:rPr>
          <w:rFonts w:asciiTheme="minorEastAsia" w:hAnsiTheme="minorEastAsia"/>
          <w:b/>
          <w:color w:val="FF0000"/>
          <w:sz w:val="24"/>
          <w:szCs w:val="24"/>
        </w:rPr>
        <w:t>：</w:t>
      </w:r>
    </w:p>
    <w:p w14:paraId="59B916A7"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按 SOP 执行操作，因故意或重大过失（如水粮缺乏、漏水、笼盒放置不当导致通气不畅、未关闭笼盒导致动物逃逸等）造成动物损害、损失的，或在没有委托的情况下误操作红色标签实验笼盒造成实验损失的，需进行相应的赔偿；</w:t>
      </w:r>
    </w:p>
    <w:p w14:paraId="3F176B58">
      <w:pPr>
        <w:spacing w:line="460" w:lineRule="exac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color w:val="FF0000"/>
          <w:sz w:val="24"/>
          <w:szCs w:val="24"/>
        </w:rPr>
        <w:t>异常报告制度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（所有笼盒）</w:t>
      </w:r>
      <w:r>
        <w:rPr>
          <w:rFonts w:asciiTheme="minorEastAsia" w:hAnsiTheme="minorEastAsia"/>
          <w:b/>
          <w:color w:val="FF0000"/>
          <w:sz w:val="24"/>
          <w:szCs w:val="24"/>
        </w:rPr>
        <w:t>：</w:t>
      </w:r>
    </w:p>
    <w:p w14:paraId="3ABB3816"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发现动物异常（如群体性腹泻、死亡）时，需 30 分钟内通知实验人员。</w:t>
      </w:r>
    </w:p>
    <w:p w14:paraId="6B2482D1">
      <w:pPr>
        <w:spacing w:line="460" w:lineRule="exact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/>
          <w:b/>
          <w:sz w:val="24"/>
          <w:szCs w:val="24"/>
        </w:rPr>
        <w:t>四、生效与争议解决</w:t>
      </w:r>
    </w:p>
    <w:p w14:paraId="15D137B1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生效条款：</w:t>
      </w:r>
    </w:p>
    <w:p w14:paraId="0F5052D4">
      <w:pPr>
        <w:spacing w:line="460" w:lineRule="exact"/>
        <w:ind w:firstLine="588" w:firstLineChars="24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>本说明自发布之日起生效，实验人员签署本责任确认书后方可开展实验；</w:t>
      </w:r>
    </w:p>
    <w:p w14:paraId="445861F4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争议处理：</w:t>
      </w:r>
    </w:p>
    <w:p w14:paraId="16671FD9">
      <w:pPr>
        <w:spacing w:line="460" w:lineRule="exact"/>
        <w:ind w:firstLine="600" w:firstLineChars="2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纠纷由实验动物福利和伦理委员会调解，调解不成的提交实验动物部门学术委员会仲裁。</w:t>
      </w:r>
    </w:p>
    <w:p w14:paraId="095CCE39">
      <w:pPr>
        <w:spacing w:line="460" w:lineRule="exact"/>
        <w:rPr>
          <w:rFonts w:asciiTheme="minorEastAsia" w:hAnsiTheme="minorEastAsia"/>
          <w:sz w:val="24"/>
          <w:szCs w:val="24"/>
        </w:rPr>
      </w:pPr>
    </w:p>
    <w:p w14:paraId="214C6321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管理类型（相应位置打</w:t>
      </w:r>
      <w:r>
        <w:rPr>
          <w:rFonts w:hint="eastAsia" w:ascii="MS Mincho" w:hAnsi="MS Mincho" w:eastAsia="MS Mincho" w:cs="MS Mincho"/>
          <w:b/>
          <w:sz w:val="24"/>
          <w:szCs w:val="24"/>
        </w:rPr>
        <w:t>✔</w:t>
      </w:r>
      <w:r>
        <w:rPr>
          <w:rFonts w:hint="eastAsia" w:asciiTheme="minorEastAsia" w:hAnsiTheme="minorEastAsia"/>
          <w:b/>
          <w:sz w:val="24"/>
          <w:szCs w:val="24"/>
        </w:rPr>
        <w:t>）：</w:t>
      </w:r>
      <w:bookmarkStart w:id="9" w:name="OLE_LINK4"/>
      <w:bookmarkStart w:id="10" w:name="OLE_LINK3"/>
      <w:bookmarkStart w:id="11" w:name="OLE_LINK6"/>
      <w:bookmarkStart w:id="12" w:name="OLE_LINK5"/>
      <w:r>
        <w:rPr>
          <w:rFonts w:hint="eastAsia" w:asciiTheme="minorEastAsia" w:hAnsiTheme="minorEastAsia"/>
          <w:b/>
          <w:sz w:val="24"/>
          <w:szCs w:val="24"/>
        </w:rPr>
        <w:t xml:space="preserve">               饲养室区域：     房间号： </w:t>
      </w:r>
    </w:p>
    <w:bookmarkEnd w:id="9"/>
    <w:bookmarkEnd w:id="10"/>
    <w:p w14:paraId="44CB8BCE"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sym w:font="Wingdings 2" w:char="00A3"/>
      </w:r>
      <w:r>
        <w:rPr>
          <w:rFonts w:hint="eastAsia" w:asciiTheme="minorEastAsia" w:hAnsiTheme="minorEastAsia"/>
          <w:color w:val="FF0000"/>
          <w:sz w:val="24"/>
          <w:szCs w:val="24"/>
        </w:rPr>
        <w:t>常规</w:t>
      </w:r>
      <w:r>
        <w:rPr>
          <w:rFonts w:hint="eastAsia" w:asciiTheme="minorEastAsia" w:hAnsiTheme="minorEastAsia"/>
          <w:sz w:val="24"/>
          <w:szCs w:val="24"/>
        </w:rPr>
        <w:t>动物饲养；</w:t>
      </w:r>
    </w:p>
    <w:p w14:paraId="25B95D1F"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sym w:font="Wingdings 2" w:char="F02A"/>
      </w:r>
      <w:r>
        <w:rPr>
          <w:rFonts w:hint="eastAsia" w:asciiTheme="minorEastAsia" w:hAnsiTheme="minorEastAsia"/>
          <w:color w:val="FF0000"/>
          <w:sz w:val="24"/>
          <w:szCs w:val="24"/>
        </w:rPr>
        <w:t>特殊</w:t>
      </w:r>
      <w:r>
        <w:rPr>
          <w:rFonts w:hint="eastAsia" w:asciiTheme="minorEastAsia" w:hAnsiTheme="minorEastAsia"/>
          <w:sz w:val="24"/>
          <w:szCs w:val="24"/>
        </w:rPr>
        <w:t>动物饲养；</w:t>
      </w:r>
      <w:r>
        <w:rPr>
          <w:rFonts w:hint="eastAsia" w:asciiTheme="minorEastAsia" w:hAnsiTheme="minorEastAsia"/>
          <w:b/>
          <w:sz w:val="24"/>
          <w:szCs w:val="24"/>
        </w:rPr>
        <w:sym w:font="Wingdings 2" w:char="F02A"/>
      </w:r>
      <w:r>
        <w:rPr>
          <w:rFonts w:hint="eastAsia" w:asciiTheme="minorEastAsia" w:hAnsiTheme="minorEastAsia"/>
          <w:sz w:val="24"/>
          <w:szCs w:val="24"/>
        </w:rPr>
        <w:t>水自理；</w:t>
      </w:r>
      <w:r>
        <w:rPr>
          <w:rFonts w:hint="eastAsia" w:asciiTheme="minorEastAsia" w:hAnsiTheme="minorEastAsia"/>
          <w:b/>
          <w:sz w:val="24"/>
          <w:szCs w:val="24"/>
        </w:rPr>
        <w:sym w:font="Wingdings 2" w:char="F02A"/>
      </w:r>
      <w:r>
        <w:rPr>
          <w:rFonts w:hint="eastAsia" w:asciiTheme="minorEastAsia" w:hAnsiTheme="minorEastAsia"/>
          <w:sz w:val="24"/>
          <w:szCs w:val="24"/>
        </w:rPr>
        <w:t>饲料自理；</w:t>
      </w:r>
      <w:r>
        <w:rPr>
          <w:rFonts w:hint="eastAsia" w:asciiTheme="minorEastAsia" w:hAnsiTheme="minorEastAsia"/>
          <w:b/>
          <w:sz w:val="24"/>
          <w:szCs w:val="24"/>
        </w:rPr>
        <w:sym w:font="Wingdings 2" w:char="F02A"/>
      </w:r>
      <w:r>
        <w:rPr>
          <w:rFonts w:hint="eastAsia" w:asciiTheme="minorEastAsia" w:hAnsiTheme="minorEastAsia"/>
          <w:sz w:val="24"/>
          <w:szCs w:val="24"/>
        </w:rPr>
        <w:t>垫料自理；</w:t>
      </w:r>
      <w:r>
        <w:rPr>
          <w:rFonts w:hint="eastAsia" w:asciiTheme="minorEastAsia" w:hAnsiTheme="minorEastAsia"/>
          <w:b/>
          <w:sz w:val="24"/>
          <w:szCs w:val="24"/>
        </w:rPr>
        <w:sym w:font="Wingdings 2" w:char="F02A"/>
      </w:r>
      <w:r>
        <w:rPr>
          <w:rFonts w:hint="eastAsia" w:asciiTheme="minorEastAsia" w:hAnsiTheme="minorEastAsia"/>
          <w:sz w:val="24"/>
          <w:szCs w:val="24"/>
        </w:rPr>
        <w:t>其他</w:t>
      </w:r>
    </w:p>
    <w:p w14:paraId="257BE46F"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sym w:font="Wingdings 2" w:char="F02A"/>
      </w:r>
      <w:r>
        <w:rPr>
          <w:rFonts w:hint="eastAsia" w:asciiTheme="minorEastAsia" w:hAnsiTheme="minorEastAsia"/>
          <w:sz w:val="24"/>
          <w:szCs w:val="24"/>
        </w:rPr>
        <w:t>特殊动物饲养</w:t>
      </w:r>
      <w:r>
        <w:rPr>
          <w:rFonts w:hint="eastAsia" w:asciiTheme="minorEastAsia" w:hAnsiTheme="minorEastAsia"/>
          <w:color w:val="FF0000"/>
          <w:sz w:val="24"/>
          <w:szCs w:val="24"/>
        </w:rPr>
        <w:t>委托代管</w:t>
      </w:r>
      <w:bookmarkEnd w:id="11"/>
      <w:bookmarkEnd w:id="12"/>
      <w:r>
        <w:rPr>
          <w:rFonts w:hint="eastAsia" w:asciiTheme="minorEastAsia" w:hAnsiTheme="minorEastAsia"/>
          <w:sz w:val="24"/>
          <w:szCs w:val="24"/>
        </w:rPr>
        <w:t>事项：</w:t>
      </w:r>
      <w:r>
        <w:rPr>
          <w:rFonts w:hint="eastAsia" w:asciiTheme="minorEastAsia" w:hAnsiTheme="minorEastAsia"/>
          <w:b/>
          <w:sz w:val="24"/>
          <w:szCs w:val="24"/>
        </w:rPr>
        <w:sym w:font="Wingdings 2" w:char="F02A"/>
      </w:r>
      <w:r>
        <w:rPr>
          <w:rFonts w:hint="eastAsia" w:asciiTheme="minorEastAsia" w:hAnsiTheme="minorEastAsia"/>
          <w:sz w:val="24"/>
          <w:szCs w:val="24"/>
        </w:rPr>
        <w:t>水；</w:t>
      </w:r>
      <w:r>
        <w:rPr>
          <w:rFonts w:hint="eastAsia" w:asciiTheme="minorEastAsia" w:hAnsiTheme="minorEastAsia"/>
          <w:b/>
          <w:sz w:val="24"/>
          <w:szCs w:val="24"/>
        </w:rPr>
        <w:sym w:font="Wingdings 2" w:char="F02A"/>
      </w:r>
      <w:r>
        <w:rPr>
          <w:rFonts w:hint="eastAsia" w:asciiTheme="minorEastAsia" w:hAnsiTheme="minorEastAsia"/>
          <w:sz w:val="24"/>
          <w:szCs w:val="24"/>
        </w:rPr>
        <w:t>饲料；</w:t>
      </w:r>
      <w:r>
        <w:rPr>
          <w:rFonts w:hint="eastAsia" w:asciiTheme="minorEastAsia" w:hAnsiTheme="minorEastAsia"/>
          <w:b/>
          <w:sz w:val="24"/>
          <w:szCs w:val="24"/>
        </w:rPr>
        <w:sym w:font="Wingdings 2" w:char="F02A"/>
      </w:r>
      <w:r>
        <w:rPr>
          <w:rFonts w:hint="eastAsia" w:asciiTheme="minorEastAsia" w:hAnsiTheme="minorEastAsia"/>
          <w:sz w:val="24"/>
          <w:szCs w:val="24"/>
        </w:rPr>
        <w:t>垫料；</w:t>
      </w:r>
      <w:r>
        <w:rPr>
          <w:rFonts w:hint="eastAsia" w:asciiTheme="minorEastAsia" w:hAnsiTheme="minorEastAsia"/>
          <w:b/>
          <w:sz w:val="24"/>
          <w:szCs w:val="24"/>
        </w:rPr>
        <w:sym w:font="Wingdings 2" w:char="F02A"/>
      </w:r>
      <w:r>
        <w:rPr>
          <w:rFonts w:hint="eastAsia" w:asciiTheme="minorEastAsia" w:hAnsiTheme="minorEastAsia"/>
          <w:sz w:val="24"/>
          <w:szCs w:val="24"/>
        </w:rPr>
        <w:t>其他</w:t>
      </w:r>
    </w:p>
    <w:p w14:paraId="639B019D">
      <w:pPr>
        <w:spacing w:line="460" w:lineRule="exact"/>
        <w:ind w:firstLine="211" w:firstLineChars="100"/>
        <w:rPr>
          <w:rFonts w:asciiTheme="minorEastAsia" w:hAnsiTheme="minorEastAsia"/>
          <w:b/>
          <w:color w:val="FF0000"/>
          <w:szCs w:val="21"/>
        </w:rPr>
      </w:pPr>
      <w:r>
        <w:rPr>
          <w:rFonts w:hint="eastAsia" w:asciiTheme="minorEastAsia" w:hAnsiTheme="minorEastAsia"/>
          <w:b/>
          <w:color w:val="FF0000"/>
          <w:szCs w:val="21"/>
        </w:rPr>
        <w:t>说明：特殊动物饲养要求不能与委托代管事项相冲突。</w:t>
      </w:r>
    </w:p>
    <w:p w14:paraId="716488EB">
      <w:pPr>
        <w:spacing w:line="460" w:lineRule="exact"/>
        <w:ind w:firstLine="211" w:firstLineChars="100"/>
        <w:rPr>
          <w:rFonts w:asciiTheme="minorEastAsia" w:hAnsiTheme="minorEastAsia"/>
          <w:b/>
          <w:szCs w:val="21"/>
        </w:rPr>
      </w:pPr>
    </w:p>
    <w:p w14:paraId="6C356434">
      <w:pPr>
        <w:spacing w:line="4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实验人员（签字）：                   PI（签字）：</w:t>
      </w:r>
    </w:p>
    <w:p w14:paraId="69FEAB4B">
      <w:pPr>
        <w:spacing w:line="460" w:lineRule="exact"/>
        <w:jc w:val="right"/>
        <w:rPr>
          <w:rFonts w:asciiTheme="minorEastAsia" w:hAnsiTheme="minorEastAsia"/>
          <w:sz w:val="24"/>
          <w:szCs w:val="24"/>
        </w:rPr>
      </w:pPr>
    </w:p>
    <w:p w14:paraId="10E4DCEE">
      <w:pPr>
        <w:spacing w:line="460" w:lineRule="exact"/>
        <w:ind w:right="960" w:firstLine="241" w:firstLineChars="1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 xml:space="preserve">部门 </w:t>
      </w:r>
      <w:r>
        <w:rPr>
          <w:rFonts w:hint="eastAsia" w:asciiTheme="minorEastAsia" w:hAnsiTheme="minorEastAsia"/>
          <w:sz w:val="24"/>
          <w:szCs w:val="24"/>
        </w:rPr>
        <w:t xml:space="preserve">：                               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实验动物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中心</w:t>
      </w:r>
      <w:bookmarkStart w:id="13" w:name="_GoBack"/>
      <w:bookmarkEnd w:id="13"/>
    </w:p>
    <w:p w14:paraId="092E067A">
      <w:pPr>
        <w:spacing w:line="460" w:lineRule="exact"/>
        <w:ind w:right="480" w:firstLine="241" w:firstLineChars="1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日期</w:t>
      </w:r>
      <w:r>
        <w:rPr>
          <w:rFonts w:hint="eastAsia" w:asciiTheme="minorEastAsia" w:hAnsiTheme="minorEastAsia"/>
          <w:sz w:val="24"/>
          <w:szCs w:val="24"/>
        </w:rPr>
        <w:t xml:space="preserve"> ：                            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</w:t>
      </w:r>
      <w:r>
        <w:rPr>
          <w:rFonts w:asciiTheme="minorEastAsia" w:hAnsiTheme="minorEastAsia"/>
          <w:sz w:val="24"/>
          <w:szCs w:val="24"/>
        </w:rPr>
        <w:t>日</w:t>
      </w:r>
      <w:bookmarkEnd w:id="2"/>
      <w:bookmarkEnd w:id="3"/>
      <w:bookmarkEnd w:id="4"/>
    </w:p>
    <w:sectPr>
      <w:pgSz w:w="11906" w:h="16838"/>
      <w:pgMar w:top="1157" w:right="1519" w:bottom="1157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1B"/>
    <w:rsid w:val="00034F48"/>
    <w:rsid w:val="00133B73"/>
    <w:rsid w:val="001C32FD"/>
    <w:rsid w:val="0028024B"/>
    <w:rsid w:val="003107BF"/>
    <w:rsid w:val="0035332F"/>
    <w:rsid w:val="00381F98"/>
    <w:rsid w:val="003A438E"/>
    <w:rsid w:val="003B4519"/>
    <w:rsid w:val="003D718F"/>
    <w:rsid w:val="003E1968"/>
    <w:rsid w:val="004954A2"/>
    <w:rsid w:val="005026F3"/>
    <w:rsid w:val="005701CC"/>
    <w:rsid w:val="006B35A7"/>
    <w:rsid w:val="00714578"/>
    <w:rsid w:val="007771AE"/>
    <w:rsid w:val="00797C03"/>
    <w:rsid w:val="007B4182"/>
    <w:rsid w:val="007B51E3"/>
    <w:rsid w:val="007C60D7"/>
    <w:rsid w:val="008C0B0B"/>
    <w:rsid w:val="008D44B2"/>
    <w:rsid w:val="00916CD0"/>
    <w:rsid w:val="00A44E54"/>
    <w:rsid w:val="00AC1584"/>
    <w:rsid w:val="00AD0814"/>
    <w:rsid w:val="00B36543"/>
    <w:rsid w:val="00B66DC5"/>
    <w:rsid w:val="00BD21F8"/>
    <w:rsid w:val="00BE2D9C"/>
    <w:rsid w:val="00BF08DC"/>
    <w:rsid w:val="00C3549C"/>
    <w:rsid w:val="00C84737"/>
    <w:rsid w:val="00D2192E"/>
    <w:rsid w:val="00DA3C3C"/>
    <w:rsid w:val="00DB6380"/>
    <w:rsid w:val="00E1651B"/>
    <w:rsid w:val="00E51C23"/>
    <w:rsid w:val="00E909BB"/>
    <w:rsid w:val="00E95DF1"/>
    <w:rsid w:val="00F36ACA"/>
    <w:rsid w:val="00F63CDB"/>
    <w:rsid w:val="00F664BA"/>
    <w:rsid w:val="00F9299F"/>
    <w:rsid w:val="00FC69A3"/>
    <w:rsid w:val="00FF56FF"/>
    <w:rsid w:val="1AB86BAD"/>
    <w:rsid w:val="2F604641"/>
    <w:rsid w:val="48D97003"/>
    <w:rsid w:val="516B4FE8"/>
    <w:rsid w:val="576A00F7"/>
    <w:rsid w:val="72612075"/>
    <w:rsid w:val="744F7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Char"/>
    <w:basedOn w:val="9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3 Char"/>
    <w:basedOn w:val="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1043</Words>
  <Characters>1049</Characters>
  <Lines>9</Lines>
  <Paragraphs>2</Paragraphs>
  <TotalTime>26</TotalTime>
  <ScaleCrop>false</ScaleCrop>
  <LinksUpToDate>false</LinksUpToDate>
  <CharactersWithSpaces>1084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2025-07-03T00:46:00Z</dcterms:created>
  <dc:creator>Microsoft</dc:creator>
  <cp:lastModifiedBy>慧玲</cp:lastModifiedBy>
  <dcterms:modified xsi:type="dcterms:W3CDTF">2025-11-06T01:29:38Z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eyJoZGlkIjoiZTI2ZGU5YmUyYzYxM2U1MTJmMDFkNjkzYjNhNzhlNDciLCJ1c2VySWQiOiI1MTIxMDk2NTQifQ==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33F9A1A975E842F0B826C4DF787FCA3C_13</vt:lpwstr>
  </property>
</Properties>
</file>